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C1F45" w14:textId="1F13B7BA" w:rsidR="00F1233E" w:rsidRDefault="00F840FB">
      <w:r>
        <w:rPr>
          <w:noProof/>
        </w:rPr>
        <mc:AlternateContent>
          <mc:Choice Requires="wps">
            <w:drawing>
              <wp:anchor distT="0" distB="0" distL="114300" distR="114300" simplePos="0" relativeHeight="251660288" behindDoc="0" locked="0" layoutInCell="1" allowOverlap="1" wp14:anchorId="46396B17" wp14:editId="0DB6B0D3">
                <wp:simplePos x="0" y="0"/>
                <wp:positionH relativeFrom="margin">
                  <wp:posOffset>-533400</wp:posOffset>
                </wp:positionH>
                <wp:positionV relativeFrom="paragraph">
                  <wp:posOffset>9525</wp:posOffset>
                </wp:positionV>
                <wp:extent cx="6724650" cy="5048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6724650" cy="504825"/>
                        </a:xfrm>
                        <a:prstGeom prst="rect">
                          <a:avLst/>
                        </a:prstGeom>
                        <a:solidFill>
                          <a:schemeClr val="accent3">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8D5FA08" w14:textId="70AEC25D" w:rsidR="00CD7C07" w:rsidRPr="0046047D" w:rsidRDefault="00CD7C07" w:rsidP="00CD7C07">
                            <w:pPr>
                              <w:jc w:val="center"/>
                              <w:rPr>
                                <w:b/>
                                <w:bCs/>
                                <w:sz w:val="52"/>
                                <w:szCs w:val="52"/>
                              </w:rPr>
                            </w:pPr>
                            <w:r w:rsidRPr="0046047D">
                              <w:rPr>
                                <w:b/>
                                <w:bCs/>
                                <w:sz w:val="52"/>
                                <w:szCs w:val="52"/>
                              </w:rPr>
                              <w:t xml:space="preserve"> </w:t>
                            </w:r>
                            <w:r w:rsidR="00F840FB" w:rsidRPr="0046047D">
                              <w:rPr>
                                <w:b/>
                                <w:bCs/>
                                <w:sz w:val="52"/>
                                <w:szCs w:val="52"/>
                              </w:rPr>
                              <w:t xml:space="preserve">A guide to dates and deadlines   </w:t>
                            </w:r>
                            <w:r w:rsidRPr="0046047D">
                              <w:rPr>
                                <w:b/>
                                <w:bCs/>
                                <w:sz w:val="52"/>
                                <w:szCs w:val="52"/>
                              </w:rPr>
                              <w:t>2023-2025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96B17" id="Rectangle 2" o:spid="_x0000_s1026" style="position:absolute;margin-left:-42pt;margin-top:.75pt;width:529.5pt;height:39.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" fillcolor="#1d99a0 [2406]" strokecolor="#0d5571 [1604]" strokeweight="1.25pt">
                <v:textbox>
                  <w:txbxContent>
                    <w:p w14:paraId="78D5FA08" w14:textId="70AEC25D" w:rsidR="00CD7C07" w:rsidRPr="0046047D" w:rsidRDefault="00CD7C07" w:rsidP="00CD7C07">
                      <w:pPr>
                        <w:jc w:val="center"/>
                        <w:rPr>
                          <w:b/>
                          <w:bCs/>
                          <w:sz w:val="52"/>
                          <w:szCs w:val="52"/>
                        </w:rPr>
                      </w:pPr>
                      <w:r w:rsidRPr="0046047D">
                        <w:rPr>
                          <w:b/>
                          <w:bCs/>
                          <w:sz w:val="52"/>
                          <w:szCs w:val="52"/>
                        </w:rPr>
                        <w:t xml:space="preserve"> </w:t>
                      </w:r>
                      <w:r w:rsidR="00F840FB" w:rsidRPr="0046047D">
                        <w:rPr>
                          <w:b/>
                          <w:bCs/>
                          <w:sz w:val="52"/>
                          <w:szCs w:val="52"/>
                        </w:rPr>
                        <w:t xml:space="preserve">A guide to dates and deadlines   </w:t>
                      </w:r>
                      <w:r w:rsidRPr="0046047D">
                        <w:rPr>
                          <w:b/>
                          <w:bCs/>
                          <w:sz w:val="52"/>
                          <w:szCs w:val="52"/>
                        </w:rPr>
                        <w:t>2023-2025</w:t>
                      </w:r>
                    </w:p>
                  </w:txbxContent>
                </v:textbox>
                <w10:wrap anchorx="margin"/>
              </v:rect>
            </w:pict>
          </mc:Fallback>
        </mc:AlternateContent>
      </w:r>
      <w:r>
        <w:rPr>
          <w:noProof/>
        </w:rPr>
        <mc:AlternateContent>
          <mc:Choice Requires="wps">
            <w:drawing>
              <wp:anchor distT="0" distB="0" distL="114300" distR="114300" simplePos="0" relativeHeight="251659264" behindDoc="0" locked="0" layoutInCell="1" allowOverlap="1" wp14:anchorId="203AC52E" wp14:editId="5D97DE95">
                <wp:simplePos x="0" y="0"/>
                <wp:positionH relativeFrom="column">
                  <wp:posOffset>-542925</wp:posOffset>
                </wp:positionH>
                <wp:positionV relativeFrom="paragraph">
                  <wp:posOffset>-561975</wp:posOffset>
                </wp:positionV>
                <wp:extent cx="6772275" cy="4667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6772275" cy="466725"/>
                        </a:xfrm>
                        <a:prstGeom prst="rect">
                          <a:avLst/>
                        </a:prstGeom>
                        <a:solidFill>
                          <a:schemeClr val="accent5">
                            <a:lumMod val="40000"/>
                            <a:lumOff val="60000"/>
                          </a:schemeClr>
                        </a:solid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3CF6121B" w14:textId="17FD1D38" w:rsidR="00CD7C07" w:rsidRPr="00CD7C07" w:rsidRDefault="00CD7C07" w:rsidP="00CD7C07">
                            <w:pPr>
                              <w:jc w:val="center"/>
                              <w:rPr>
                                <w:sz w:val="48"/>
                                <w:szCs w:val="48"/>
                                <w14:shadow w14:blurRad="63500" w14:dist="50800" w14:dir="13500000" w14:sx="0" w14:sy="0" w14:kx="0" w14:ky="0" w14:algn="none">
                                  <w14:srgbClr w14:val="000000">
                                    <w14:alpha w14:val="50000"/>
                                  </w14:srgbClr>
                                </w14:shadow>
                                <w14:textOutline w14:w="9525" w14:cap="rnd" w14:cmpd="sng" w14:algn="ctr">
                                  <w14:solidFill>
                                    <w14:srgbClr w14:val="000000"/>
                                  </w14:solidFill>
                                  <w14:prstDash w14:val="solid"/>
                                  <w14:bevel/>
                                </w14:textOutline>
                              </w:rPr>
                            </w:pPr>
                            <w:r w:rsidRPr="00CD7C07">
                              <w:rPr>
                                <w:sz w:val="48"/>
                                <w:szCs w:val="48"/>
                                <w14:shadow w14:blurRad="63500" w14:dist="50800" w14:dir="13500000" w14:sx="0" w14:sy="0" w14:kx="0" w14:ky="0" w14:algn="none">
                                  <w14:srgbClr w14:val="000000">
                                    <w14:alpha w14:val="50000"/>
                                  </w14:srgbClr>
                                </w14:shadow>
                                <w14:textOutline w14:w="9525" w14:cap="rnd" w14:cmpd="sng" w14:algn="ctr">
                                  <w14:solidFill>
                                    <w14:srgbClr w14:val="000000"/>
                                  </w14:solidFill>
                                  <w14:prstDash w14:val="solid"/>
                                  <w14:bevel/>
                                </w14:textOutline>
                              </w:rPr>
                              <w:t xml:space="preserve">Key Stage 4 – Year 10 and 11  </w:t>
                            </w:r>
                          </w:p>
                          <w:p w14:paraId="64569B93" w14:textId="1BD34A3E" w:rsidR="00CD7C07" w:rsidRPr="00CD7C07" w:rsidRDefault="00CD7C07" w:rsidP="00CD7C07">
                            <w:pPr>
                              <w:jc w:val="center"/>
                              <w:rPr>
                                <w:sz w:val="48"/>
                                <w:szCs w:val="48"/>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3AC52E" id="Rectangle 1" o:spid="_x0000_s1027" style="position:absolute;margin-left:-42.75pt;margin-top:-44.25pt;width:533.25pt;height:3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" fillcolor="#a9d7b6 [1304]" strokecolor="#1cade4 [3204]" strokeweight="1.25pt">
                <v:textbox>
                  <w:txbxContent>
                    <w:p w14:paraId="3CF6121B" w14:textId="17FD1D38" w:rsidR="00CD7C07" w:rsidRPr="00CD7C07" w:rsidRDefault="00CD7C07" w:rsidP="00CD7C07">
                      <w:pPr>
                        <w:jc w:val="center"/>
                        <w:rPr>
                          <w:sz w:val="48"/>
                          <w:szCs w:val="48"/>
                          <w14:shadow w14:blurRad="63500" w14:dist="50800" w14:dir="13500000" w14:sx="0" w14:sy="0" w14:kx="0" w14:ky="0" w14:algn="none">
                            <w14:srgbClr w14:val="000000">
                              <w14:alpha w14:val="50000"/>
                            </w14:srgbClr>
                          </w14:shadow>
                          <w14:textOutline w14:w="9525" w14:cap="rnd" w14:cmpd="sng" w14:algn="ctr">
                            <w14:solidFill>
                              <w14:srgbClr w14:val="000000"/>
                            </w14:solidFill>
                            <w14:prstDash w14:val="solid"/>
                            <w14:bevel/>
                          </w14:textOutline>
                        </w:rPr>
                      </w:pPr>
                      <w:r w:rsidRPr="00CD7C07">
                        <w:rPr>
                          <w:sz w:val="48"/>
                          <w:szCs w:val="48"/>
                          <w14:shadow w14:blurRad="63500" w14:dist="50800" w14:dir="13500000" w14:sx="0" w14:sy="0" w14:kx="0" w14:ky="0" w14:algn="none">
                            <w14:srgbClr w14:val="000000">
                              <w14:alpha w14:val="50000"/>
                            </w14:srgbClr>
                          </w14:shadow>
                          <w14:textOutline w14:w="9525" w14:cap="rnd" w14:cmpd="sng" w14:algn="ctr">
                            <w14:solidFill>
                              <w14:srgbClr w14:val="000000"/>
                            </w14:solidFill>
                            <w14:prstDash w14:val="solid"/>
                            <w14:bevel/>
                          </w14:textOutline>
                        </w:rPr>
                        <w:t xml:space="preserve">Key Stage 4 – Year 10 and 11  </w:t>
                      </w:r>
                    </w:p>
                    <w:p w14:paraId="64569B93" w14:textId="1BD34A3E" w:rsidR="00CD7C07" w:rsidRPr="00CD7C07" w:rsidRDefault="00CD7C07" w:rsidP="00CD7C07">
                      <w:pPr>
                        <w:jc w:val="center"/>
                        <w:rPr>
                          <w:sz w:val="48"/>
                          <w:szCs w:val="48"/>
                          <w14:textOutline w14:w="9525" w14:cap="rnd" w14:cmpd="sng" w14:algn="ctr">
                            <w14:solidFill>
                              <w14:srgbClr w14:val="000000"/>
                            </w14:solidFill>
                            <w14:prstDash w14:val="solid"/>
                            <w14:bevel/>
                          </w14:textOutline>
                        </w:rPr>
                      </w:pPr>
                    </w:p>
                  </w:txbxContent>
                </v:textbox>
              </v:rect>
            </w:pict>
          </mc:Fallback>
        </mc:AlternateContent>
      </w:r>
    </w:p>
    <w:p w14:paraId="791B94FB" w14:textId="0A9A4BEE" w:rsidR="00CD7C07" w:rsidRPr="00CD7C07" w:rsidRDefault="00CD7C07" w:rsidP="00CD7C07"/>
    <w:tbl>
      <w:tblPr>
        <w:tblStyle w:val="TableGrid"/>
        <w:tblW w:w="10632" w:type="dxa"/>
        <w:tblInd w:w="-856" w:type="dxa"/>
        <w:tblLook w:val="04A0" w:firstRow="1" w:lastRow="0" w:firstColumn="1" w:lastColumn="0" w:noHBand="0" w:noVBand="1"/>
      </w:tblPr>
      <w:tblGrid>
        <w:gridCol w:w="5364"/>
        <w:gridCol w:w="5268"/>
      </w:tblGrid>
      <w:tr w:rsidR="00CD7C07" w14:paraId="2A11A5A5" w14:textId="77777777" w:rsidTr="00410AAD">
        <w:tc>
          <w:tcPr>
            <w:tcW w:w="5364" w:type="dxa"/>
            <w:shd w:val="clear" w:color="auto" w:fill="A4DDF4" w:themeFill="accent1" w:themeFillTint="66"/>
          </w:tcPr>
          <w:p w14:paraId="78F65634" w14:textId="1E404797" w:rsidR="00CD7C07" w:rsidRPr="003F0FD6" w:rsidRDefault="00CD7C07" w:rsidP="0046047D">
            <w:pPr>
              <w:jc w:val="center"/>
              <w:rPr>
                <w:b/>
                <w:color w:val="215D4B" w:themeColor="accent4" w:themeShade="8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0FD6">
              <w:rPr>
                <w:b/>
                <w:color w:val="215D4B" w:themeColor="accent4" w:themeShade="8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Year 10</w:t>
            </w:r>
          </w:p>
          <w:p w14:paraId="66AB0AC7" w14:textId="7C05B619" w:rsidR="00CD7C07" w:rsidRPr="00CD7C07" w:rsidRDefault="00410AAD" w:rsidP="0046047D">
            <w:pPr>
              <w:jc w:val="center"/>
              <w:rPr>
                <w:b/>
                <w:bCs/>
                <w:color w:val="A3CEED" w:themeColor="accent2" w:themeTint="66"/>
                <w14:textOutline w14:w="11112" w14:cap="flat" w14:cmpd="sng" w14:algn="ctr">
                  <w14:solidFill>
                    <w14:schemeClr w14:val="accent2"/>
                  </w14:solidFill>
                  <w14:prstDash w14:val="solid"/>
                  <w14:round/>
                </w14:textOutline>
              </w:rPr>
            </w:pPr>
            <w:r w:rsidRPr="003F0FD6">
              <w:rPr>
                <w:b/>
                <w:color w:val="215D4B" w:themeColor="accent4"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Moving to Key Stage 4 and Identifying Post-16 Destinations</w:t>
            </w:r>
          </w:p>
        </w:tc>
        <w:tc>
          <w:tcPr>
            <w:tcW w:w="5268" w:type="dxa"/>
            <w:shd w:val="clear" w:color="auto" w:fill="8CD6C0" w:themeFill="accent4" w:themeFillTint="99"/>
          </w:tcPr>
          <w:p w14:paraId="4245B5E7" w14:textId="77777777" w:rsidR="00CD7C07" w:rsidRPr="003F0FD6" w:rsidRDefault="00CD7C07" w:rsidP="0046047D">
            <w:pPr>
              <w:jc w:val="center"/>
              <w:rPr>
                <w:b/>
                <w:bCs/>
                <w:color w:val="7030A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0FD6">
              <w:rPr>
                <w:b/>
                <w:bCs/>
                <w:color w:val="7030A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Year 11</w:t>
            </w:r>
          </w:p>
          <w:p w14:paraId="4AC95D6B" w14:textId="23072BFF" w:rsidR="00410AAD" w:rsidRPr="00CD7C07" w:rsidRDefault="00410AAD" w:rsidP="0046047D">
            <w:pPr>
              <w:jc w:val="center"/>
              <w:rPr>
                <w:b/>
                <w:color w:val="A3CEED" w:themeColor="accent2" w:themeTint="66"/>
                <w14:textOutline w14:w="11112" w14:cap="flat" w14:cmpd="sng" w14:algn="ctr">
                  <w14:solidFill>
                    <w14:schemeClr w14:val="accent2"/>
                  </w14:solidFill>
                  <w14:prstDash w14:val="solid"/>
                  <w14:round/>
                </w14:textOutline>
              </w:rPr>
            </w:pPr>
            <w:r w:rsidRPr="0046047D">
              <w:rPr>
                <w:b/>
                <w:bCs/>
                <w:color w:val="7030A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Work Experience, Assessments and Examinations and College Taster Days</w:t>
            </w:r>
          </w:p>
        </w:tc>
      </w:tr>
      <w:tr w:rsidR="00410AAD" w:rsidRPr="00CD7C07" w14:paraId="5BB4ACBF" w14:textId="77777777" w:rsidTr="00410AAD">
        <w:tc>
          <w:tcPr>
            <w:tcW w:w="5364" w:type="dxa"/>
          </w:tcPr>
          <w:p w14:paraId="7FCB0B2F" w14:textId="77777777" w:rsidR="00410AAD" w:rsidRPr="00CD7C07" w:rsidRDefault="00410AAD" w:rsidP="00CD7C07">
            <w:pPr>
              <w:rPr>
                <w:rFonts w:ascii="ABeeZee" w:hAnsi="ABeeZee"/>
                <w:b/>
                <w:bCs/>
                <w:color w:val="A3CEED" w:themeColor="accent2" w:themeTint="66"/>
                <w14:textOutline w14:w="11112" w14:cap="flat" w14:cmpd="sng" w14:algn="ctr">
                  <w14:solidFill>
                    <w14:schemeClr w14:val="accent2"/>
                  </w14:solidFill>
                  <w14:prstDash w14:val="solid"/>
                  <w14:round/>
                </w14:textOutline>
              </w:rPr>
            </w:pPr>
          </w:p>
        </w:tc>
        <w:tc>
          <w:tcPr>
            <w:tcW w:w="5268" w:type="dxa"/>
          </w:tcPr>
          <w:p w14:paraId="2B78FDFD" w14:textId="77777777" w:rsidR="00410AAD" w:rsidRPr="00CD7C07" w:rsidRDefault="00410AAD" w:rsidP="00CD7C07">
            <w:pPr>
              <w:rPr>
                <w:rFonts w:ascii="ABeeZee" w:hAnsi="ABeeZee"/>
                <w:b/>
                <w:color w:val="A3CEED" w:themeColor="accent2" w:themeTint="66"/>
                <w14:textOutline w14:w="11112" w14:cap="flat" w14:cmpd="sng" w14:algn="ctr">
                  <w14:solidFill>
                    <w14:schemeClr w14:val="accent2"/>
                  </w14:solidFill>
                  <w14:prstDash w14:val="solid"/>
                  <w14:round/>
                </w14:textOutline>
              </w:rPr>
            </w:pPr>
          </w:p>
        </w:tc>
      </w:tr>
      <w:tr w:rsidR="00CD7C07" w:rsidRPr="00CD7C07" w14:paraId="7A8865BB" w14:textId="77777777" w:rsidTr="0046047D">
        <w:tc>
          <w:tcPr>
            <w:tcW w:w="5364" w:type="dxa"/>
            <w:shd w:val="clear" w:color="auto" w:fill="D1EEF9" w:themeFill="accent1" w:themeFillTint="33"/>
          </w:tcPr>
          <w:p w14:paraId="0A1A7EB6" w14:textId="27D06ACF" w:rsidR="00CD7C07" w:rsidRDefault="00CD7C07" w:rsidP="00CD7C07">
            <w:pPr>
              <w:rPr>
                <w:rFonts w:ascii="ABeeZee" w:hAnsi="ABeeZee"/>
                <w:b/>
                <w:bCs/>
                <w:color w:val="A3CEED" w:themeColor="accent2" w:themeTint="66"/>
                <w14:textOutline w14:w="11112" w14:cap="flat" w14:cmpd="sng" w14:algn="ctr">
                  <w14:solidFill>
                    <w14:schemeClr w14:val="accent2"/>
                  </w14:solidFill>
                  <w14:prstDash w14:val="solid"/>
                  <w14:round/>
                </w14:textOutline>
              </w:rPr>
            </w:pPr>
            <w:r w:rsidRPr="0046047D">
              <w:rPr>
                <w:rFonts w:ascii="ABeeZee" w:hAnsi="ABeeZee"/>
                <w:b/>
                <w:bCs/>
                <w:color w:val="FF0000"/>
                <w14:textOutline w14:w="11112" w14:cap="flat" w14:cmpd="sng" w14:algn="ctr">
                  <w14:solidFill>
                    <w14:schemeClr w14:val="accent2"/>
                  </w14:solidFill>
                  <w14:prstDash w14:val="solid"/>
                  <w14:round/>
                </w14:textOutline>
              </w:rPr>
              <w:t>Autumn Term</w:t>
            </w:r>
            <w:r w:rsidR="00410AAD">
              <w:rPr>
                <w:rFonts w:ascii="ABeeZee" w:hAnsi="ABeeZee"/>
                <w:b/>
                <w:bCs/>
                <w:color w:val="A3CEED" w:themeColor="accent2" w:themeTint="66"/>
                <w14:textOutline w14:w="11112" w14:cap="flat" w14:cmpd="sng" w14:algn="ctr">
                  <w14:solidFill>
                    <w14:schemeClr w14:val="accent2"/>
                  </w14:solidFill>
                  <w14:prstDash w14:val="solid"/>
                  <w14:round/>
                </w14:textOutline>
              </w:rPr>
              <w:t>:</w:t>
            </w:r>
          </w:p>
          <w:p w14:paraId="019E6098" w14:textId="77777777" w:rsidR="00410AAD" w:rsidRPr="00CD7C07" w:rsidRDefault="00410AAD" w:rsidP="00CD7C07">
            <w:pPr>
              <w:rPr>
                <w:rFonts w:ascii="ABeeZee" w:hAnsi="ABeeZee"/>
                <w:b/>
                <w:bCs/>
                <w:color w:val="A3CEED" w:themeColor="accent2" w:themeTint="66"/>
                <w14:textOutline w14:w="11112" w14:cap="flat" w14:cmpd="sng" w14:algn="ctr">
                  <w14:solidFill>
                    <w14:schemeClr w14:val="accent2"/>
                  </w14:solidFill>
                  <w14:prstDash w14:val="solid"/>
                  <w14:round/>
                </w14:textOutline>
              </w:rPr>
            </w:pPr>
          </w:p>
          <w:p w14:paraId="68329339" w14:textId="5D541D34" w:rsidR="00CD7C07" w:rsidRPr="00410AAD" w:rsidRDefault="00627B52" w:rsidP="00CD7C07">
            <w:pPr>
              <w:rPr>
                <w:rFonts w:ascii="ABeeZee" w:hAnsi="ABeeZee"/>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BeeZee" w:hAnsi="ABeeZee"/>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September: </w:t>
            </w:r>
            <w:r w:rsidR="00410AAD" w:rsidRPr="00410AAD">
              <w:rPr>
                <w:rFonts w:ascii="ABeeZee" w:hAnsi="ABeeZee"/>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Settling into new Tutor Groups, timetables and Option Subjects.</w:t>
            </w:r>
          </w:p>
          <w:p w14:paraId="0BA2A463" w14:textId="79891B14" w:rsidR="00410AAD" w:rsidRPr="00410AAD" w:rsidRDefault="00410AAD" w:rsidP="00CD7C07">
            <w:pPr>
              <w:rPr>
                <w:rFonts w:ascii="ABeeZee" w:hAnsi="ABeeZee"/>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BE0BDCD" w14:textId="41F28529" w:rsidR="00410AAD" w:rsidRPr="00410AAD" w:rsidRDefault="00627B52" w:rsidP="00CD7C07">
            <w:pPr>
              <w:rPr>
                <w:rFonts w:ascii="ABeeZee" w:hAnsi="ABeeZee"/>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BeeZee" w:hAnsi="ABeeZee"/>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October: </w:t>
            </w:r>
            <w:r w:rsidR="00410AAD" w:rsidRPr="00410AAD">
              <w:rPr>
                <w:rFonts w:ascii="ABeeZee" w:hAnsi="ABeeZee"/>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Attend Post-16 Open Evening in school – meet local providers and gather information on SEN learning pathways and courses</w:t>
            </w:r>
          </w:p>
          <w:p w14:paraId="268ACEDA" w14:textId="362E56B0" w:rsidR="00410AAD" w:rsidRPr="00410AAD" w:rsidRDefault="00410AAD" w:rsidP="00CD7C07">
            <w:pPr>
              <w:rPr>
                <w:rFonts w:ascii="ABeeZee" w:hAnsi="ABeeZee"/>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AC08172" w14:textId="3791C157" w:rsidR="00410AAD" w:rsidRPr="00410AAD" w:rsidRDefault="00410AAD" w:rsidP="00CD7C07">
            <w:pPr>
              <w:rPr>
                <w:rFonts w:ascii="ABeeZee" w:hAnsi="ABeeZee"/>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0AAD">
              <w:rPr>
                <w:rFonts w:ascii="ABeeZee" w:hAnsi="ABeeZee"/>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Attend College Open Events to ask questions and explore the campus.</w:t>
            </w:r>
          </w:p>
          <w:p w14:paraId="6DB3078F" w14:textId="0835FACE" w:rsidR="00410AAD" w:rsidRPr="00410AAD" w:rsidRDefault="00410AAD" w:rsidP="00CD7C07">
            <w:pPr>
              <w:rPr>
                <w:rFonts w:ascii="ABeeZee" w:hAnsi="ABeeZee"/>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9E35C12" w14:textId="51B26F4C" w:rsidR="00410AAD" w:rsidRPr="00410AAD" w:rsidRDefault="00410AAD" w:rsidP="00CD7C07">
            <w:pPr>
              <w:rPr>
                <w:rFonts w:ascii="ABeeZee" w:hAnsi="ABeeZee"/>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0AAD">
              <w:rPr>
                <w:rFonts w:ascii="ABeeZee" w:hAnsi="ABeeZee"/>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 Careers Guidance meetings in school for students to explore ideas for post-16 education. Impartial advice and information.</w:t>
            </w:r>
          </w:p>
          <w:p w14:paraId="4564A188" w14:textId="4095BFF7" w:rsidR="00410AAD" w:rsidRPr="00410AAD" w:rsidRDefault="00410AAD" w:rsidP="00CD7C07">
            <w:pPr>
              <w:rPr>
                <w:rFonts w:ascii="ABeeZee" w:hAnsi="ABeeZee"/>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F22D3D" w14:textId="2962261F" w:rsidR="00410AAD" w:rsidRPr="00410AAD" w:rsidRDefault="00410AAD" w:rsidP="00CD7C07">
            <w:pPr>
              <w:rPr>
                <w:rFonts w:ascii="ABeeZee" w:hAnsi="ABeeZee"/>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0AAD">
              <w:rPr>
                <w:rFonts w:ascii="ABeeZee" w:hAnsi="ABeeZee"/>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Identify your first and second choices for post-16 education</w:t>
            </w:r>
            <w:r w:rsidR="003F0FD6">
              <w:rPr>
                <w:rFonts w:ascii="ABeeZee" w:hAnsi="ABeeZee"/>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10AAD">
              <w:rPr>
                <w:rFonts w:ascii="ABeeZee" w:hAnsi="ABeeZee"/>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Arrange individual visits to the colleges if you are unsure.</w:t>
            </w:r>
          </w:p>
          <w:p w14:paraId="7687B727" w14:textId="0EFFC56E" w:rsidR="00CD7C07" w:rsidRPr="00410AAD" w:rsidRDefault="00CD7C07" w:rsidP="00CD7C07">
            <w:pPr>
              <w:rPr>
                <w:rFonts w:ascii="ABeeZee" w:hAnsi="ABeeZee"/>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545C96F" w14:textId="614D4AD7" w:rsidR="00CD7C07" w:rsidRPr="00410AAD" w:rsidRDefault="00CD7C07" w:rsidP="00CD7C07">
            <w:pPr>
              <w:rPr>
                <w:rFonts w:ascii="ABeeZee" w:hAnsi="ABeeZee"/>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20C6145" w14:textId="7746E9E4" w:rsidR="00CD7C07" w:rsidRPr="00CD7C07" w:rsidRDefault="00CD7C07" w:rsidP="003F0FD6">
            <w:pPr>
              <w:rPr>
                <w:rFonts w:ascii="ABeeZee" w:hAnsi="ABeeZee"/>
                <w:b/>
                <w:bCs/>
                <w:color w:val="A3CEED" w:themeColor="accent2" w:themeTint="66"/>
                <w14:textOutline w14:w="11112" w14:cap="flat" w14:cmpd="sng" w14:algn="ctr">
                  <w14:solidFill>
                    <w14:schemeClr w14:val="accent2"/>
                  </w14:solidFill>
                  <w14:prstDash w14:val="solid"/>
                  <w14:round/>
                </w14:textOutline>
              </w:rPr>
            </w:pPr>
          </w:p>
        </w:tc>
        <w:tc>
          <w:tcPr>
            <w:tcW w:w="5268" w:type="dxa"/>
            <w:shd w:val="clear" w:color="auto" w:fill="B2E4D5" w:themeFill="accent4" w:themeFillTint="66"/>
          </w:tcPr>
          <w:p w14:paraId="63E1F5B0" w14:textId="77777777" w:rsidR="00CD7C07" w:rsidRDefault="00CD7C07" w:rsidP="00CD7C07">
            <w:pPr>
              <w:rPr>
                <w:rFonts w:ascii="ABeeZee" w:hAnsi="ABeeZee"/>
                <w:b/>
                <w:color w:val="A3CEED" w:themeColor="accent2" w:themeTint="66"/>
                <w14:textOutline w14:w="11112" w14:cap="flat" w14:cmpd="sng" w14:algn="ctr">
                  <w14:solidFill>
                    <w14:schemeClr w14:val="accent2"/>
                  </w14:solidFill>
                  <w14:prstDash w14:val="solid"/>
                  <w14:round/>
                </w14:textOutline>
              </w:rPr>
            </w:pPr>
            <w:r w:rsidRPr="00CD7C07">
              <w:rPr>
                <w:rFonts w:ascii="ABeeZee" w:hAnsi="ABeeZee"/>
                <w:b/>
                <w:color w:val="A3CEED" w:themeColor="accent2" w:themeTint="66"/>
                <w14:textOutline w14:w="11112" w14:cap="flat" w14:cmpd="sng" w14:algn="ctr">
                  <w14:solidFill>
                    <w14:schemeClr w14:val="accent2"/>
                  </w14:solidFill>
                  <w14:prstDash w14:val="solid"/>
                  <w14:round/>
                </w14:textOutline>
              </w:rPr>
              <w:t>Autumn Term</w:t>
            </w:r>
          </w:p>
          <w:p w14:paraId="596ED94F" w14:textId="77777777" w:rsidR="00E948BE" w:rsidRDefault="00E948BE" w:rsidP="00CD7C07">
            <w:pPr>
              <w:rPr>
                <w:rFonts w:ascii="ABeeZee" w:hAnsi="ABeeZee"/>
                <w:b/>
                <w:color w:val="A3CEED" w:themeColor="accent2" w:themeTint="66"/>
                <w14:textOutline w14:w="11112" w14:cap="flat" w14:cmpd="sng" w14:algn="ctr">
                  <w14:solidFill>
                    <w14:schemeClr w14:val="accent2"/>
                  </w14:solidFill>
                  <w14:prstDash w14:val="solid"/>
                  <w14:round/>
                </w14:textOutline>
              </w:rPr>
            </w:pPr>
          </w:p>
          <w:p w14:paraId="323715D7" w14:textId="77777777" w:rsidR="00E948BE" w:rsidRPr="00E948BE" w:rsidRDefault="00E948BE" w:rsidP="00CD7C07">
            <w:pPr>
              <w:rPr>
                <w:rFonts w:ascii="ABeeZee" w:hAnsi="ABeeZee"/>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48BE">
              <w:rPr>
                <w:rFonts w:ascii="ABeeZee" w:hAnsi="ABeeZee"/>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Work Experience meetings for all students.</w:t>
            </w:r>
          </w:p>
          <w:p w14:paraId="696A328A" w14:textId="77777777" w:rsidR="00E948BE" w:rsidRPr="00E948BE" w:rsidRDefault="00E948BE" w:rsidP="00CD7C07">
            <w:pPr>
              <w:rPr>
                <w:rFonts w:ascii="ABeeZee" w:hAnsi="ABeeZee"/>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B84FF83" w14:textId="77777777" w:rsidR="00E948BE" w:rsidRPr="00E948BE" w:rsidRDefault="00E948BE" w:rsidP="00CD7C07">
            <w:pPr>
              <w:rPr>
                <w:rFonts w:ascii="ABeeZee" w:hAnsi="ABeeZee"/>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48BE">
              <w:rPr>
                <w:rFonts w:ascii="ABeeZee" w:hAnsi="ABeeZee"/>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Thinking about placements linked to Option Subjects.  Some students will go out on independent placements and others will be part of a group provision – we will discuss this with you. </w:t>
            </w:r>
          </w:p>
          <w:p w14:paraId="1A2CF6AE" w14:textId="77777777" w:rsidR="00E948BE" w:rsidRPr="00E948BE" w:rsidRDefault="00E948BE" w:rsidP="00CD7C07">
            <w:pPr>
              <w:rPr>
                <w:rFonts w:ascii="ABeeZee" w:hAnsi="ABeeZee"/>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04F0FE3" w14:textId="478C8752" w:rsidR="00E948BE" w:rsidRPr="00E948BE" w:rsidRDefault="00E948BE" w:rsidP="00CD7C07">
            <w:pPr>
              <w:rPr>
                <w:rFonts w:ascii="ABeeZee" w:hAnsi="ABeeZee"/>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48BE">
              <w:rPr>
                <w:rFonts w:ascii="ABeeZee" w:hAnsi="ABeeZee"/>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School will start seeking suitable placements in readiness for Work Experience Week in the Spring Term. If you have any family connections or ideas for your child, please get in touch. </w:t>
            </w:r>
          </w:p>
          <w:p w14:paraId="75303020" w14:textId="54B32593" w:rsidR="00E948BE" w:rsidRPr="00E948BE" w:rsidRDefault="00E948BE" w:rsidP="00CD7C07">
            <w:pPr>
              <w:rPr>
                <w:rFonts w:ascii="ABeeZee" w:hAnsi="ABeeZee"/>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7B54C3E" w14:textId="5EDCD7E0" w:rsidR="00E948BE" w:rsidRPr="00E948BE" w:rsidRDefault="00E948BE" w:rsidP="00CD7C07">
            <w:pPr>
              <w:rPr>
                <w:rFonts w:ascii="ABeeZee" w:hAnsi="ABeeZee"/>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48BE">
              <w:rPr>
                <w:rFonts w:ascii="ABeeZee" w:hAnsi="ABeeZee"/>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Students will be working through coursework and preparing portfolios in practical subjects.</w:t>
            </w:r>
          </w:p>
          <w:p w14:paraId="37EC2C0D" w14:textId="77777777" w:rsidR="00E948BE" w:rsidRPr="00E948BE" w:rsidRDefault="00E948BE" w:rsidP="00CD7C07">
            <w:pPr>
              <w:rPr>
                <w:rFonts w:ascii="ABeeZee" w:hAnsi="ABeeZee"/>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FFC3BA1" w14:textId="74212DEF" w:rsidR="00E948BE" w:rsidRPr="00CD7C07" w:rsidRDefault="00E948BE" w:rsidP="00CD7C07">
            <w:pPr>
              <w:rPr>
                <w:rFonts w:ascii="ABeeZee" w:hAnsi="ABeeZee"/>
                <w:b/>
                <w:color w:val="A3CEED" w:themeColor="accent2" w:themeTint="66"/>
                <w14:textOutline w14:w="11112" w14:cap="flat" w14:cmpd="sng" w14:algn="ctr">
                  <w14:solidFill>
                    <w14:schemeClr w14:val="accent2"/>
                  </w14:solidFill>
                  <w14:prstDash w14:val="solid"/>
                  <w14:round/>
                </w14:textOutline>
              </w:rPr>
            </w:pPr>
          </w:p>
        </w:tc>
      </w:tr>
      <w:tr w:rsidR="00CD7C07" w:rsidRPr="00CD7C07" w14:paraId="2D81BCD0" w14:textId="77777777" w:rsidTr="0046047D">
        <w:tc>
          <w:tcPr>
            <w:tcW w:w="5364" w:type="dxa"/>
            <w:shd w:val="clear" w:color="auto" w:fill="D1EEF9" w:themeFill="accent1" w:themeFillTint="33"/>
          </w:tcPr>
          <w:p w14:paraId="05B65768" w14:textId="77777777" w:rsidR="00CD7C07" w:rsidRPr="00CD7C07" w:rsidRDefault="00CD7C07" w:rsidP="00CD7C07">
            <w:pPr>
              <w:rPr>
                <w:rFonts w:ascii="ABeeZee" w:hAnsi="ABeeZee"/>
                <w:b/>
                <w:bCs/>
                <w:color w:val="A3CEED" w:themeColor="accent2" w:themeTint="66"/>
                <w14:textOutline w14:w="11112" w14:cap="flat" w14:cmpd="sng" w14:algn="ctr">
                  <w14:solidFill>
                    <w14:schemeClr w14:val="accent2"/>
                  </w14:solidFill>
                  <w14:prstDash w14:val="solid"/>
                  <w14:round/>
                </w14:textOutline>
              </w:rPr>
            </w:pPr>
            <w:r w:rsidRPr="00CD7C07">
              <w:rPr>
                <w:rFonts w:ascii="ABeeZee" w:hAnsi="ABeeZee"/>
                <w:b/>
                <w:bCs/>
                <w:color w:val="A3CEED" w:themeColor="accent2" w:themeTint="66"/>
                <w14:textOutline w14:w="11112" w14:cap="flat" w14:cmpd="sng" w14:algn="ctr">
                  <w14:solidFill>
                    <w14:schemeClr w14:val="accent2"/>
                  </w14:solidFill>
                  <w14:prstDash w14:val="solid"/>
                  <w14:round/>
                </w14:textOutline>
              </w:rPr>
              <w:t>Spring Term</w:t>
            </w:r>
          </w:p>
          <w:p w14:paraId="27E3C8D1" w14:textId="77777777" w:rsidR="00CD7C07" w:rsidRPr="00CD7C07" w:rsidRDefault="00CD7C07" w:rsidP="00CD7C07">
            <w:pPr>
              <w:rPr>
                <w:rFonts w:ascii="ABeeZee" w:hAnsi="ABeeZee"/>
                <w:b/>
                <w:bCs/>
                <w:color w:val="A3CEED" w:themeColor="accent2" w:themeTint="66"/>
                <w14:textOutline w14:w="11112" w14:cap="flat" w14:cmpd="sng" w14:algn="ctr">
                  <w14:solidFill>
                    <w14:schemeClr w14:val="accent2"/>
                  </w14:solidFill>
                  <w14:prstDash w14:val="solid"/>
                  <w14:round/>
                </w14:textOutline>
              </w:rPr>
            </w:pPr>
          </w:p>
          <w:p w14:paraId="2D102F05" w14:textId="3891417F" w:rsidR="00410AAD" w:rsidRPr="00254A15" w:rsidRDefault="00D628FF" w:rsidP="00CD7C07">
            <w:pPr>
              <w:rPr>
                <w:rFonts w:ascii="ABeeZee" w:hAnsi="ABeeZee"/>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BeeZee" w:hAnsi="ABeeZee"/>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February: </w:t>
            </w:r>
            <w:r w:rsidR="00410AAD" w:rsidRPr="00254A15">
              <w:rPr>
                <w:rFonts w:ascii="ABeeZee" w:hAnsi="ABeeZee"/>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Attend Parent Consultation Day in schoo</w:t>
            </w:r>
            <w:r>
              <w:rPr>
                <w:rFonts w:ascii="ABeeZee" w:hAnsi="ABeeZee"/>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 </w:t>
            </w:r>
          </w:p>
          <w:p w14:paraId="5AEA0347" w14:textId="5E8C9F0C" w:rsidR="00254A15" w:rsidRPr="00254A15" w:rsidRDefault="00254A15" w:rsidP="00CD7C07">
            <w:pPr>
              <w:rPr>
                <w:rFonts w:ascii="ABeeZee" w:hAnsi="ABeeZee"/>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220C28F" w14:textId="6B1E2374" w:rsidR="00254A15" w:rsidRPr="00254A15" w:rsidRDefault="00D628FF" w:rsidP="00CD7C07">
            <w:pPr>
              <w:rPr>
                <w:rFonts w:ascii="ABeeZee" w:hAnsi="ABeeZee"/>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BeeZee" w:hAnsi="ABeeZee"/>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March: </w:t>
            </w:r>
            <w:r w:rsidR="00254A15" w:rsidRPr="00254A15">
              <w:rPr>
                <w:rFonts w:ascii="ABeeZee" w:hAnsi="ABeeZee"/>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Year 10 Annual Reviews will take place – your chosen</w:t>
            </w:r>
            <w:r w:rsidR="003F0FD6">
              <w:rPr>
                <w:rFonts w:ascii="ABeeZee" w:hAnsi="ABeeZee"/>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post-16</w:t>
            </w:r>
            <w:r w:rsidR="00254A15" w:rsidRPr="00254A15">
              <w:rPr>
                <w:rFonts w:ascii="ABeeZee" w:hAnsi="ABeeZee"/>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destination will be recorded on the document. </w:t>
            </w:r>
          </w:p>
          <w:p w14:paraId="47E7E5B8" w14:textId="2664955E" w:rsidR="00CD7C07" w:rsidRPr="00CD7C07" w:rsidRDefault="00CD7C07" w:rsidP="00CD7C07">
            <w:pPr>
              <w:rPr>
                <w:rFonts w:ascii="ABeeZee" w:hAnsi="ABeeZee"/>
                <w:b/>
                <w:bCs/>
                <w:color w:val="A3CEED" w:themeColor="accent2" w:themeTint="66"/>
                <w14:textOutline w14:w="11112" w14:cap="flat" w14:cmpd="sng" w14:algn="ctr">
                  <w14:solidFill>
                    <w14:schemeClr w14:val="accent2"/>
                  </w14:solidFill>
                  <w14:prstDash w14:val="solid"/>
                  <w14:round/>
                </w14:textOutline>
              </w:rPr>
            </w:pPr>
          </w:p>
          <w:p w14:paraId="5DB3AA66" w14:textId="689BCF0B" w:rsidR="00CD7C07" w:rsidRPr="00CD7C07" w:rsidRDefault="00CD7C07" w:rsidP="00CD7C07">
            <w:pPr>
              <w:rPr>
                <w:rFonts w:ascii="ABeeZee" w:hAnsi="ABeeZee"/>
                <w:b/>
                <w:bCs/>
                <w:color w:val="A3CEED" w:themeColor="accent2" w:themeTint="66"/>
                <w14:textOutline w14:w="11112" w14:cap="flat" w14:cmpd="sng" w14:algn="ctr">
                  <w14:solidFill>
                    <w14:schemeClr w14:val="accent2"/>
                  </w14:solidFill>
                  <w14:prstDash w14:val="solid"/>
                  <w14:round/>
                </w14:textOutline>
              </w:rPr>
            </w:pPr>
          </w:p>
        </w:tc>
        <w:tc>
          <w:tcPr>
            <w:tcW w:w="5268" w:type="dxa"/>
            <w:shd w:val="clear" w:color="auto" w:fill="B2E4D5" w:themeFill="accent4" w:themeFillTint="66"/>
          </w:tcPr>
          <w:p w14:paraId="07E9A49F" w14:textId="77777777" w:rsidR="00CD7C07" w:rsidRDefault="00CD7C07" w:rsidP="00CD7C07">
            <w:pPr>
              <w:rPr>
                <w:rFonts w:ascii="ABeeZee" w:hAnsi="ABeeZee"/>
                <w:b/>
                <w:color w:val="A3CEED" w:themeColor="accent2" w:themeTint="66"/>
                <w14:textOutline w14:w="11112" w14:cap="flat" w14:cmpd="sng" w14:algn="ctr">
                  <w14:solidFill>
                    <w14:schemeClr w14:val="accent2"/>
                  </w14:solidFill>
                  <w14:prstDash w14:val="solid"/>
                  <w14:round/>
                </w14:textOutline>
              </w:rPr>
            </w:pPr>
            <w:r w:rsidRPr="00CD7C07">
              <w:rPr>
                <w:rFonts w:ascii="ABeeZee" w:hAnsi="ABeeZee"/>
                <w:b/>
                <w:color w:val="A3CEED" w:themeColor="accent2" w:themeTint="66"/>
                <w14:textOutline w14:w="11112" w14:cap="flat" w14:cmpd="sng" w14:algn="ctr">
                  <w14:solidFill>
                    <w14:schemeClr w14:val="accent2"/>
                  </w14:solidFill>
                  <w14:prstDash w14:val="solid"/>
                  <w14:round/>
                </w14:textOutline>
              </w:rPr>
              <w:t>Spring Term</w:t>
            </w:r>
          </w:p>
          <w:p w14:paraId="716CB889" w14:textId="77777777" w:rsidR="00E948BE" w:rsidRDefault="00E948BE" w:rsidP="00CD7C07">
            <w:pPr>
              <w:rPr>
                <w:rFonts w:ascii="ABeeZee" w:hAnsi="ABeeZee"/>
                <w:b/>
                <w:color w:val="A3CEED" w:themeColor="accent2" w:themeTint="66"/>
                <w14:textOutline w14:w="11112" w14:cap="flat" w14:cmpd="sng" w14:algn="ctr">
                  <w14:solidFill>
                    <w14:schemeClr w14:val="accent2"/>
                  </w14:solidFill>
                  <w14:prstDash w14:val="solid"/>
                  <w14:round/>
                </w14:textOutline>
              </w:rPr>
            </w:pPr>
          </w:p>
          <w:p w14:paraId="3D6E46AE" w14:textId="77777777" w:rsidR="00E948BE" w:rsidRPr="00E948BE" w:rsidRDefault="00E948BE" w:rsidP="00CD7C07">
            <w:pPr>
              <w:rPr>
                <w:rFonts w:ascii="ABeeZee" w:hAnsi="ABeeZee"/>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48BE">
              <w:rPr>
                <w:rFonts w:ascii="ABeeZee" w:hAnsi="ABeeZee"/>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Work Experience Week.</w:t>
            </w:r>
          </w:p>
          <w:p w14:paraId="1D7BC0B8" w14:textId="77777777" w:rsidR="00E948BE" w:rsidRPr="00E948BE" w:rsidRDefault="00E948BE" w:rsidP="00CD7C07">
            <w:pPr>
              <w:rPr>
                <w:rFonts w:ascii="ABeeZee" w:hAnsi="ABeeZee"/>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9856DEE" w14:textId="77777777" w:rsidR="00E948BE" w:rsidRPr="00E948BE" w:rsidRDefault="00E948BE" w:rsidP="00CD7C07">
            <w:pPr>
              <w:rPr>
                <w:rFonts w:ascii="ABeeZee" w:hAnsi="ABeeZee"/>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48BE">
              <w:rPr>
                <w:rFonts w:ascii="ABeeZee" w:hAnsi="ABeeZee"/>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Mock Exams and assessments (see separate guidance to help you to support your child).</w:t>
            </w:r>
          </w:p>
          <w:p w14:paraId="71B654D0" w14:textId="77777777" w:rsidR="00E948BE" w:rsidRPr="00E948BE" w:rsidRDefault="00E948BE" w:rsidP="00CD7C07">
            <w:pPr>
              <w:rPr>
                <w:rFonts w:ascii="ABeeZee" w:hAnsi="ABeeZee"/>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7CDF129" w14:textId="1A66B646" w:rsidR="00E948BE" w:rsidRDefault="00E948BE" w:rsidP="00CD7C07">
            <w:pPr>
              <w:rPr>
                <w:rFonts w:ascii="ABeeZee" w:hAnsi="ABeeZee"/>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48BE">
              <w:rPr>
                <w:rFonts w:ascii="ABeeZee" w:hAnsi="ABeeZee"/>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Dates for college taster sessions and transitions visits will start to be issued – keep a check on school communications and emails from colleges.</w:t>
            </w:r>
          </w:p>
          <w:p w14:paraId="716B660E" w14:textId="403723FE" w:rsidR="00E948BE" w:rsidRDefault="00E948BE" w:rsidP="00CD7C07">
            <w:pPr>
              <w:rPr>
                <w:rFonts w:ascii="ABeeZee" w:hAnsi="ABeeZee"/>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E6C9953" w14:textId="08C2E542" w:rsidR="00E948BE" w:rsidRPr="00E948BE" w:rsidRDefault="00E948BE" w:rsidP="00CD7C07">
            <w:pPr>
              <w:rPr>
                <w:rFonts w:ascii="ABeeZee" w:hAnsi="ABeeZee"/>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BeeZee" w:hAnsi="ABeeZee"/>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If you are applying to Hampshire County Council for transport for college, ensure that the online transport application is completed – this can be found on the Hampshire County Council website. </w:t>
            </w:r>
          </w:p>
          <w:p w14:paraId="509CE172" w14:textId="47EC1AD3" w:rsidR="00E948BE" w:rsidRPr="00CD7C07" w:rsidRDefault="00E948BE" w:rsidP="00CD7C07">
            <w:pPr>
              <w:rPr>
                <w:rFonts w:ascii="ABeeZee" w:hAnsi="ABeeZee"/>
                <w:b/>
                <w:color w:val="A3CEED" w:themeColor="accent2" w:themeTint="66"/>
                <w14:textOutline w14:w="11112" w14:cap="flat" w14:cmpd="sng" w14:algn="ctr">
                  <w14:solidFill>
                    <w14:schemeClr w14:val="accent2"/>
                  </w14:solidFill>
                  <w14:prstDash w14:val="solid"/>
                  <w14:round/>
                </w14:textOutline>
              </w:rPr>
            </w:pPr>
          </w:p>
        </w:tc>
      </w:tr>
      <w:tr w:rsidR="003F0FD6" w:rsidRPr="00CD7C07" w14:paraId="66BC9DAE" w14:textId="77777777" w:rsidTr="0046047D">
        <w:tc>
          <w:tcPr>
            <w:tcW w:w="5364" w:type="dxa"/>
            <w:shd w:val="clear" w:color="auto" w:fill="D1EEF9" w:themeFill="accent1" w:themeFillTint="33"/>
          </w:tcPr>
          <w:p w14:paraId="44B39D4A" w14:textId="77777777" w:rsidR="003F0FD6" w:rsidRDefault="003F0FD6" w:rsidP="003F0FD6">
            <w:pPr>
              <w:rPr>
                <w:rFonts w:ascii="ABeeZee" w:hAnsi="ABeeZee"/>
                <w:b/>
                <w:color w:val="A3CEED" w:themeColor="accent2" w:themeTint="66"/>
                <w14:textOutline w14:w="11112" w14:cap="flat" w14:cmpd="sng" w14:algn="ctr">
                  <w14:solidFill>
                    <w14:schemeClr w14:val="accent2"/>
                  </w14:solidFill>
                  <w14:prstDash w14:val="solid"/>
                  <w14:round/>
                </w14:textOutline>
              </w:rPr>
            </w:pPr>
            <w:r w:rsidRPr="00CD7C07">
              <w:rPr>
                <w:rFonts w:ascii="ABeeZee" w:hAnsi="ABeeZee"/>
                <w:b/>
                <w:color w:val="A3CEED" w:themeColor="accent2" w:themeTint="66"/>
                <w14:textOutline w14:w="11112" w14:cap="flat" w14:cmpd="sng" w14:algn="ctr">
                  <w14:solidFill>
                    <w14:schemeClr w14:val="accent2"/>
                  </w14:solidFill>
                  <w14:prstDash w14:val="solid"/>
                  <w14:round/>
                </w14:textOutline>
              </w:rPr>
              <w:t>Summer Term</w:t>
            </w:r>
          </w:p>
          <w:p w14:paraId="0539EFD0" w14:textId="77777777" w:rsidR="003F0FD6" w:rsidRDefault="003F0FD6" w:rsidP="00CD7C07">
            <w:pPr>
              <w:rPr>
                <w:rFonts w:ascii="ABeeZee" w:hAnsi="ABeeZee"/>
                <w:b/>
                <w:bCs/>
                <w:color w:val="A3CEED" w:themeColor="accent2" w:themeTint="66"/>
                <w14:textOutline w14:w="11112" w14:cap="flat" w14:cmpd="sng" w14:algn="ctr">
                  <w14:solidFill>
                    <w14:schemeClr w14:val="accent2"/>
                  </w14:solidFill>
                  <w14:prstDash w14:val="solid"/>
                  <w14:round/>
                </w14:textOutline>
              </w:rPr>
            </w:pPr>
          </w:p>
          <w:p w14:paraId="707B7163" w14:textId="23658E79" w:rsidR="007F5817" w:rsidRDefault="007F5817" w:rsidP="00CD7C07">
            <w:pPr>
              <w:rPr>
                <w:rFonts w:ascii="ABeeZee" w:hAnsi="ABeeZee"/>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5817">
              <w:rPr>
                <w:rFonts w:ascii="ABeeZee" w:hAnsi="ABeeZee"/>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Saying goodbye to the Year 11 Students.</w:t>
            </w:r>
          </w:p>
          <w:p w14:paraId="0A177016" w14:textId="77777777" w:rsidR="007F5817" w:rsidRPr="007F5817" w:rsidRDefault="007F5817" w:rsidP="00CD7C07">
            <w:pPr>
              <w:rPr>
                <w:rFonts w:ascii="ABeeZee" w:hAnsi="ABeeZee"/>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5354EB4" w14:textId="37B87A36" w:rsidR="007F5817" w:rsidRPr="007F5817" w:rsidRDefault="007F5817" w:rsidP="00CD7C07">
            <w:pPr>
              <w:rPr>
                <w:rFonts w:ascii="ABeeZee" w:hAnsi="ABeeZe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5817">
              <w:rPr>
                <w:rFonts w:ascii="ABeeZee" w:hAnsi="ABeeZee"/>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End of Year Activities – Sports Day and Market Day.</w:t>
            </w:r>
            <w:r>
              <w:rPr>
                <w:rFonts w:ascii="ABeeZee" w:hAnsi="ABeeZe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c>
          <w:tcPr>
            <w:tcW w:w="5268" w:type="dxa"/>
            <w:shd w:val="clear" w:color="auto" w:fill="B2E4D5" w:themeFill="accent4" w:themeFillTint="66"/>
          </w:tcPr>
          <w:p w14:paraId="6DF0437F" w14:textId="09DE654B" w:rsidR="003F0FD6" w:rsidRDefault="003F0FD6" w:rsidP="00CD7C07">
            <w:pPr>
              <w:rPr>
                <w:rFonts w:ascii="ABeeZee" w:hAnsi="ABeeZee"/>
                <w:b/>
                <w:color w:val="A3CEED" w:themeColor="accent2" w:themeTint="66"/>
                <w14:textOutline w14:w="11112" w14:cap="flat" w14:cmpd="sng" w14:algn="ctr">
                  <w14:solidFill>
                    <w14:schemeClr w14:val="accent2"/>
                  </w14:solidFill>
                  <w14:prstDash w14:val="solid"/>
                  <w14:round/>
                </w14:textOutline>
              </w:rPr>
            </w:pPr>
            <w:r w:rsidRPr="00CD7C07">
              <w:rPr>
                <w:rFonts w:ascii="ABeeZee" w:hAnsi="ABeeZee"/>
                <w:b/>
                <w:color w:val="A3CEED" w:themeColor="accent2" w:themeTint="66"/>
                <w14:textOutline w14:w="11112" w14:cap="flat" w14:cmpd="sng" w14:algn="ctr">
                  <w14:solidFill>
                    <w14:schemeClr w14:val="accent2"/>
                  </w14:solidFill>
                  <w14:prstDash w14:val="solid"/>
                  <w14:round/>
                </w14:textOutline>
              </w:rPr>
              <w:t>Summer Term</w:t>
            </w:r>
          </w:p>
          <w:p w14:paraId="33E0AD1D" w14:textId="3DE0008D" w:rsidR="003F0FD6" w:rsidRPr="00D628FF" w:rsidRDefault="003F0FD6" w:rsidP="00CD7C07">
            <w:pPr>
              <w:rPr>
                <w:rFonts w:ascii="ABeeZee" w:hAnsi="ABeeZee"/>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628FF">
              <w:rPr>
                <w:rFonts w:ascii="ABeeZee" w:hAnsi="ABeeZee"/>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Examinations and coursework deadlines.</w:t>
            </w:r>
          </w:p>
          <w:p w14:paraId="286EFB83" w14:textId="77777777" w:rsidR="003F0FD6" w:rsidRPr="00D628FF" w:rsidRDefault="003F0FD6" w:rsidP="00CD7C07">
            <w:pPr>
              <w:rPr>
                <w:rFonts w:ascii="ABeeZee" w:hAnsi="ABeeZee"/>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3CBE06A" w14:textId="77777777" w:rsidR="003F0FD6" w:rsidRPr="00F840FB" w:rsidRDefault="003F0FD6" w:rsidP="00CD7C07">
            <w:pPr>
              <w:rPr>
                <w:rFonts w:ascii="ABeeZee" w:hAnsi="ABeeZee"/>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40FB">
              <w:rPr>
                <w:rFonts w:ascii="ABeeZee" w:hAnsi="ABeeZee"/>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Group and individual transition visits will take place.</w:t>
            </w:r>
          </w:p>
          <w:p w14:paraId="72F31CF8" w14:textId="77777777" w:rsidR="003F0FD6" w:rsidRPr="00F840FB" w:rsidRDefault="003F0FD6" w:rsidP="00CD7C07">
            <w:pPr>
              <w:rPr>
                <w:rFonts w:ascii="ABeeZee" w:hAnsi="ABeeZee"/>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BF4D159" w14:textId="77777777" w:rsidR="003F0FD6" w:rsidRPr="00F840FB" w:rsidRDefault="003F0FD6" w:rsidP="00CD7C07">
            <w:pPr>
              <w:rPr>
                <w:rFonts w:ascii="ABeeZee" w:hAnsi="ABeeZee"/>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40FB">
              <w:rPr>
                <w:rFonts w:ascii="ABeeZee" w:hAnsi="ABeeZee"/>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Free School Meals – talk to the college regarding arrangements for lunch bursaries.</w:t>
            </w:r>
          </w:p>
          <w:p w14:paraId="14399552" w14:textId="5C5FA6D3" w:rsidR="003F0FD6" w:rsidRPr="00F840FB" w:rsidRDefault="003F0FD6" w:rsidP="00CD7C07">
            <w:pPr>
              <w:rPr>
                <w:rFonts w:ascii="ABeeZee" w:hAnsi="ABeeZee"/>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mc:AlternateContent>
                <mc:Choice Requires="wps">
                  <w:drawing>
                    <wp:anchor distT="0" distB="0" distL="114300" distR="114300" simplePos="0" relativeHeight="251661312" behindDoc="0" locked="0" layoutInCell="1" allowOverlap="1" wp14:anchorId="20A74DC3" wp14:editId="4666B523">
                      <wp:simplePos x="0" y="0"/>
                      <wp:positionH relativeFrom="column">
                        <wp:posOffset>-3743961</wp:posOffset>
                      </wp:positionH>
                      <wp:positionV relativeFrom="paragraph">
                        <wp:posOffset>331470</wp:posOffset>
                      </wp:positionV>
                      <wp:extent cx="7324725" cy="6953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7324725" cy="695325"/>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24BEDFC1" w14:textId="2630332A" w:rsidR="00D628FF" w:rsidRPr="003F0FD6" w:rsidRDefault="00D628FF" w:rsidP="00D628FF">
                                  <w:pPr>
                                    <w:jc w:val="center"/>
                                    <w:rPr>
                                      <w:b/>
                                      <w:bCs/>
                                    </w:rPr>
                                  </w:pPr>
                                  <w:r w:rsidRPr="003F0FD6">
                                    <w:rPr>
                                      <w:rFonts w:ascii="Arial" w:hAnsi="Arial" w:cs="Arial"/>
                                      <w:b/>
                                      <w:bCs/>
                                      <w:color w:val="4D5156"/>
                                      <w:shd w:val="clear" w:color="auto" w:fill="FFFFFF"/>
                                    </w:rPr>
                                    <w:t>Good attendance at school is not just valuable, it's essential. Going to school is directly linked to </w:t>
                                  </w:r>
                                  <w:r w:rsidRPr="003F0FD6">
                                    <w:rPr>
                                      <w:rFonts w:ascii="Arial" w:hAnsi="Arial" w:cs="Arial"/>
                                      <w:b/>
                                      <w:bCs/>
                                      <w:color w:val="040C28"/>
                                    </w:rPr>
                                    <w:t xml:space="preserve">improved exam performance </w:t>
                                  </w:r>
                                  <w:r w:rsidR="009E0665" w:rsidRPr="003F0FD6">
                                    <w:rPr>
                                      <w:rFonts w:ascii="Arial" w:hAnsi="Arial" w:cs="Arial"/>
                                      <w:b/>
                                      <w:bCs/>
                                      <w:color w:val="040C28"/>
                                    </w:rPr>
                                    <w:t xml:space="preserve">and preparation for the next steps, </w:t>
                                  </w:r>
                                  <w:r w:rsidRPr="003F0FD6">
                                    <w:rPr>
                                      <w:rFonts w:ascii="Arial" w:hAnsi="Arial" w:cs="Arial"/>
                                      <w:b/>
                                      <w:bCs/>
                                      <w:color w:val="040C28"/>
                                    </w:rPr>
                                    <w:t>which should in turn lead to further learning opportunities and better job prospects</w:t>
                                  </w:r>
                                  <w:r w:rsidRPr="003F0FD6">
                                    <w:rPr>
                                      <w:rFonts w:ascii="Arial" w:hAnsi="Arial" w:cs="Arial"/>
                                      <w:b/>
                                      <w:bCs/>
                                      <w:color w:val="4D5156"/>
                                      <w:shd w:val="clear" w:color="auto" w:fill="FFFFF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A74DC3" id="Rectangle 4" o:spid="_x0000_s1028" style="position:absolute;margin-left:-294.8pt;margin-top:26.1pt;width:576.75pt;height:5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" fillcolor="white [3201]" strokecolor="red" strokeweight="1.25pt">
                      <v:textbox>
                        <w:txbxContent>
                          <w:p w14:paraId="24BEDFC1" w14:textId="2630332A" w:rsidR="00D628FF" w:rsidRPr="003F0FD6" w:rsidRDefault="00D628FF" w:rsidP="00D628FF">
                            <w:pPr>
                              <w:jc w:val="center"/>
                              <w:rPr>
                                <w:b/>
                                <w:bCs/>
                              </w:rPr>
                            </w:pPr>
                            <w:r w:rsidRPr="003F0FD6">
                              <w:rPr>
                                <w:rFonts w:ascii="Arial" w:hAnsi="Arial" w:cs="Arial"/>
                                <w:b/>
                                <w:bCs/>
                                <w:color w:val="4D5156"/>
                                <w:shd w:val="clear" w:color="auto" w:fill="FFFFFF"/>
                              </w:rPr>
                              <w:t>Good attendance at school is not just valuable, it's essential. Going to school is directly linked to </w:t>
                            </w:r>
                            <w:r w:rsidRPr="003F0FD6">
                              <w:rPr>
                                <w:rFonts w:ascii="Arial" w:hAnsi="Arial" w:cs="Arial"/>
                                <w:b/>
                                <w:bCs/>
                                <w:color w:val="040C28"/>
                              </w:rPr>
                              <w:t xml:space="preserve">improved exam performance </w:t>
                            </w:r>
                            <w:r w:rsidR="009E0665" w:rsidRPr="003F0FD6">
                              <w:rPr>
                                <w:rFonts w:ascii="Arial" w:hAnsi="Arial" w:cs="Arial"/>
                                <w:b/>
                                <w:bCs/>
                                <w:color w:val="040C28"/>
                              </w:rPr>
                              <w:t xml:space="preserve">and preparation for the next steps, </w:t>
                            </w:r>
                            <w:r w:rsidRPr="003F0FD6">
                              <w:rPr>
                                <w:rFonts w:ascii="Arial" w:hAnsi="Arial" w:cs="Arial"/>
                                <w:b/>
                                <w:bCs/>
                                <w:color w:val="040C28"/>
                              </w:rPr>
                              <w:t>which should in turn lead to further learning opportunities and better job prospects</w:t>
                            </w:r>
                            <w:r w:rsidRPr="003F0FD6">
                              <w:rPr>
                                <w:rFonts w:ascii="Arial" w:hAnsi="Arial" w:cs="Arial"/>
                                <w:b/>
                                <w:bCs/>
                                <w:color w:val="4D5156"/>
                                <w:shd w:val="clear" w:color="auto" w:fill="FFFFFF"/>
                              </w:rPr>
                              <w:t>.</w:t>
                            </w:r>
                          </w:p>
                        </w:txbxContent>
                      </v:textbox>
                    </v:rect>
                  </w:pict>
                </mc:Fallback>
              </mc:AlternateContent>
            </w:r>
          </w:p>
          <w:p w14:paraId="491932BF" w14:textId="221C6E71" w:rsidR="003F0FD6" w:rsidRPr="00CD7C07" w:rsidRDefault="003F0FD6" w:rsidP="00F840FB">
            <w:pPr>
              <w:rPr>
                <w:rFonts w:ascii="ABeeZee" w:hAnsi="ABeeZee"/>
                <w:b/>
                <w:color w:val="A3CEED" w:themeColor="accent2" w:themeTint="66"/>
                <w14:textOutline w14:w="11112" w14:cap="flat" w14:cmpd="sng" w14:algn="ctr">
                  <w14:solidFill>
                    <w14:schemeClr w14:val="accent2"/>
                  </w14:solidFill>
                  <w14:prstDash w14:val="solid"/>
                  <w14:round/>
                </w14:textOutline>
              </w:rPr>
            </w:pPr>
            <w:r w:rsidRPr="00F840FB">
              <w:rPr>
                <w:rFonts w:ascii="ABeeZee" w:hAnsi="ABeeZee"/>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Year 11 Leavers Day</w:t>
            </w:r>
            <w:r>
              <w:rPr>
                <w:rFonts w:ascii="ABeeZee" w:hAnsi="ABeeZee"/>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Prom.</w:t>
            </w:r>
          </w:p>
        </w:tc>
      </w:tr>
    </w:tbl>
    <w:p w14:paraId="1EFAB133" w14:textId="25C87A50" w:rsidR="00CD7C07" w:rsidRPr="00CD7C07" w:rsidRDefault="00CD7C07" w:rsidP="00CD7C07">
      <w:pPr>
        <w:rPr>
          <w:rFonts w:ascii="ABeeZee" w:hAnsi="ABeeZee"/>
          <w:b/>
          <w:bCs/>
        </w:rPr>
      </w:pPr>
    </w:p>
    <w:p w14:paraId="6CD216BC" w14:textId="77777777" w:rsidR="00CD7C07" w:rsidRPr="00CD7C07" w:rsidRDefault="00CD7C07" w:rsidP="00CD7C07">
      <w:pPr>
        <w:rPr>
          <w:rFonts w:ascii="ABeeZee" w:hAnsi="ABeeZee"/>
          <w:b/>
          <w:bCs/>
        </w:rPr>
      </w:pPr>
    </w:p>
    <w:sectPr w:rsidR="00CD7C07" w:rsidRPr="00CD7C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ABeeZee">
    <w:panose1 w:val="02000000000000000000"/>
    <w:charset w:val="00"/>
    <w:family w:val="auto"/>
    <w:pitch w:val="variable"/>
    <w:sig w:usb0="8000006F" w:usb1="10000002" w:usb2="00000000" w:usb3="00000000" w:csb0="00000001" w:csb1="00000000"/>
  </w:font>
  <w:font w:name="Arial">
    <w:panose1 w:val="020B0604020202020204"/>
    <w:charset w:val="00"/>
    <w:family w:val="swiss"/>
    <w:pitch w:val="variable"/>
    <w:sig w:usb0="E0002EFF" w:usb1="C000785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33E"/>
    <w:rsid w:val="0019565C"/>
    <w:rsid w:val="00254A15"/>
    <w:rsid w:val="003F0FD6"/>
    <w:rsid w:val="00410AAD"/>
    <w:rsid w:val="0046047D"/>
    <w:rsid w:val="00503FF7"/>
    <w:rsid w:val="00627B52"/>
    <w:rsid w:val="007F5817"/>
    <w:rsid w:val="009E0665"/>
    <w:rsid w:val="00CD7C07"/>
    <w:rsid w:val="00CE0B84"/>
    <w:rsid w:val="00D628FF"/>
    <w:rsid w:val="00E47458"/>
    <w:rsid w:val="00E948BE"/>
    <w:rsid w:val="00F1233E"/>
    <w:rsid w:val="00F840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B653B"/>
  <w15:chartTrackingRefBased/>
  <w15:docId w15:val="{87E7BFEA-BAA9-45ED-B91C-BA1D36856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7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Harris</dc:creator>
  <cp:keywords/>
  <dc:description/>
  <cp:lastModifiedBy>H Harris</cp:lastModifiedBy>
  <cp:revision>2</cp:revision>
  <cp:lastPrinted>2023-09-21T11:19:00Z</cp:lastPrinted>
  <dcterms:created xsi:type="dcterms:W3CDTF">2023-10-11T11:00:00Z</dcterms:created>
  <dcterms:modified xsi:type="dcterms:W3CDTF">2023-10-11T11:00:00Z</dcterms:modified>
</cp:coreProperties>
</file>